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0C" w:rsidRPr="00FE690C" w:rsidRDefault="00FE690C" w:rsidP="00FE690C">
      <w:pPr>
        <w:widowControl/>
        <w:jc w:val="center"/>
        <w:outlineLvl w:val="0"/>
        <w:rPr>
          <w:rFonts w:ascii="微软雅黑" w:eastAsia="微软雅黑" w:hAnsi="微软雅黑" w:cs="宋体"/>
          <w:b/>
          <w:bCs/>
          <w:color w:val="4B4B4B"/>
          <w:kern w:val="36"/>
          <w:sz w:val="30"/>
          <w:szCs w:val="30"/>
        </w:rPr>
      </w:pPr>
      <w:r w:rsidRPr="00FE690C">
        <w:rPr>
          <w:rFonts w:ascii="微软雅黑" w:eastAsia="微软雅黑" w:hAnsi="微软雅黑" w:cs="宋体" w:hint="eastAsia"/>
          <w:b/>
          <w:bCs/>
          <w:color w:val="4B4B4B"/>
          <w:kern w:val="36"/>
          <w:sz w:val="30"/>
          <w:szCs w:val="30"/>
        </w:rPr>
        <w:t>中华人民共和国学位法</w:t>
      </w:r>
    </w:p>
    <w:p w:rsidR="00FE690C" w:rsidRPr="00FE690C" w:rsidRDefault="00FE690C" w:rsidP="00FE690C">
      <w:pPr>
        <w:widowControl/>
        <w:jc w:val="center"/>
        <w:outlineLvl w:val="1"/>
        <w:rPr>
          <w:rFonts w:ascii="微软雅黑" w:eastAsia="微软雅黑" w:hAnsi="微软雅黑" w:cs="宋体" w:hint="eastAsia"/>
          <w:b/>
          <w:bCs/>
          <w:color w:val="6B6B6B"/>
          <w:kern w:val="0"/>
          <w:sz w:val="24"/>
          <w:szCs w:val="24"/>
        </w:rPr>
      </w:pPr>
      <w:r w:rsidRPr="00FE690C">
        <w:rPr>
          <w:rFonts w:ascii="微软雅黑" w:eastAsia="微软雅黑" w:hAnsi="微软雅黑" w:cs="宋体" w:hint="eastAsia"/>
          <w:b/>
          <w:bCs/>
          <w:color w:val="6B6B6B"/>
          <w:kern w:val="0"/>
          <w:sz w:val="24"/>
          <w:szCs w:val="24"/>
        </w:rPr>
        <w:t>（2024年4月26日第十四届全国人民代表大会常务委员会第九次会议通过）</w:t>
      </w:r>
    </w:p>
    <w:p w:rsidR="00FE690C" w:rsidRPr="00FE690C" w:rsidRDefault="00FE690C" w:rsidP="00FE690C">
      <w:pPr>
        <w:widowControl/>
        <w:jc w:val="center"/>
        <w:rPr>
          <w:rFonts w:ascii="微软雅黑" w:eastAsia="微软雅黑" w:hAnsi="微软雅黑" w:cs="宋体" w:hint="eastAsia"/>
          <w:color w:val="4B4B4B"/>
          <w:kern w:val="0"/>
          <w:sz w:val="24"/>
          <w:szCs w:val="24"/>
        </w:rPr>
      </w:pPr>
      <w:r w:rsidRPr="00FE690C">
        <w:rPr>
          <w:rFonts w:ascii="微软雅黑" w:eastAsia="微软雅黑" w:hAnsi="微软雅黑" w:cs="宋体" w:hint="eastAsia"/>
          <w:b/>
          <w:bCs/>
          <w:color w:val="4B4B4B"/>
          <w:kern w:val="0"/>
          <w:sz w:val="24"/>
          <w:szCs w:val="24"/>
          <w:bdr w:val="none" w:sz="0" w:space="0" w:color="auto" w:frame="1"/>
        </w:rPr>
        <w:t>目　　录</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第一章　总　　则</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第二章　学位工作体制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第三章　学位授予资格</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第四章　学位授予条件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第五章　学位授予程序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第六章　学位质量保障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第七章　附　　则</w:t>
      </w:r>
    </w:p>
    <w:p w:rsidR="00FE690C" w:rsidRPr="00FE690C" w:rsidRDefault="00FE690C" w:rsidP="00FE690C">
      <w:pPr>
        <w:widowControl/>
        <w:jc w:val="center"/>
        <w:rPr>
          <w:rFonts w:ascii="宋体" w:eastAsia="宋体" w:hAnsi="宋体" w:cs="宋体" w:hint="eastAsia"/>
          <w:color w:val="4B4B4B"/>
          <w:kern w:val="0"/>
          <w:sz w:val="28"/>
          <w:szCs w:val="28"/>
        </w:rPr>
      </w:pPr>
      <w:r w:rsidRPr="00FE690C">
        <w:rPr>
          <w:rFonts w:ascii="宋体" w:eastAsia="宋体" w:hAnsi="宋体" w:cs="宋体" w:hint="eastAsia"/>
          <w:b/>
          <w:bCs/>
          <w:color w:val="4B4B4B"/>
          <w:kern w:val="0"/>
          <w:sz w:val="28"/>
          <w:szCs w:val="28"/>
          <w:bdr w:val="none" w:sz="0" w:space="0" w:color="auto" w:frame="1"/>
        </w:rPr>
        <w:t>第一章　总　　则</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第一条　为了规范学位授予工作，保护学位申请人的合法权益，保障学位质量，培养担当民族复兴大任的时代新人，建设教育强国、科技强国、人才强国，服务全面建设社会主义现代化国家，根据宪法，制定本法。</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第二条　国家实行学位制度。学位分为学士、硕士、博士,包括学术学位、专业学位等类型，按照学科门类、专业学位类别等授予。</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第三条　学位工作坚持中国共产党的领导，全面贯彻国家的教育方针，</w:t>
      </w:r>
      <w:proofErr w:type="gramStart"/>
      <w:r w:rsidRPr="00FE690C">
        <w:rPr>
          <w:rFonts w:ascii="宋体" w:eastAsia="宋体" w:hAnsi="宋体" w:cs="宋体" w:hint="eastAsia"/>
          <w:color w:val="4B4B4B"/>
          <w:kern w:val="0"/>
          <w:sz w:val="28"/>
          <w:szCs w:val="28"/>
        </w:rPr>
        <w:t>践行</w:t>
      </w:r>
      <w:proofErr w:type="gramEnd"/>
      <w:r w:rsidRPr="00FE690C">
        <w:rPr>
          <w:rFonts w:ascii="宋体" w:eastAsia="宋体" w:hAnsi="宋体" w:cs="宋体" w:hint="eastAsia"/>
          <w:color w:val="4B4B4B"/>
          <w:kern w:val="0"/>
          <w:sz w:val="28"/>
          <w:szCs w:val="28"/>
        </w:rPr>
        <w:t>社会主义核心价值观，落实立德树人根本任务，遵循教育规律，坚持公平、公正、公开，坚持学术自由与学术规范相统一，促进创新发展，提高人才自主培养质量。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第四条　拥护中国共产党的领导、拥护社会主义制度的中国公民，在高等学校、科学研究机构学习或者通过国家规定的其他方式接受教育，达到相应学业要求、学术水平或者专业水平的，可以依照本法规定申请相应学位。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第五条　经审批取得相应学科、专业学位授予资格的高等学校、科学研究机构为学位授予单位，其授予学位的学科、专业为学位授予点。学位授予单位可以依照本法规定授予相应学位。</w:t>
      </w:r>
    </w:p>
    <w:p w:rsidR="00FE690C" w:rsidRPr="00FE690C" w:rsidRDefault="00FE690C" w:rsidP="00FE690C">
      <w:pPr>
        <w:widowControl/>
        <w:jc w:val="center"/>
        <w:rPr>
          <w:rFonts w:ascii="宋体" w:eastAsia="宋体" w:hAnsi="宋体" w:cs="宋体" w:hint="eastAsia"/>
          <w:color w:val="4B4B4B"/>
          <w:kern w:val="0"/>
          <w:sz w:val="28"/>
          <w:szCs w:val="28"/>
        </w:rPr>
      </w:pPr>
      <w:r w:rsidRPr="00FE690C">
        <w:rPr>
          <w:rFonts w:ascii="宋体" w:eastAsia="宋体" w:hAnsi="宋体" w:cs="宋体" w:hint="eastAsia"/>
          <w:b/>
          <w:bCs/>
          <w:color w:val="4B4B4B"/>
          <w:kern w:val="0"/>
          <w:sz w:val="28"/>
          <w:szCs w:val="28"/>
          <w:bdr w:val="none" w:sz="0" w:space="0" w:color="auto" w:frame="1"/>
        </w:rPr>
        <w:t>第二章　学位工作体制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第六条　国务院设立学位委员会，领导全国学位工作。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国务院学位委员会设主任委员一人，副主任委员和委员若干人。主任委员、副主任委员和委员由国务院任免，每届任期五年。</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国务院学位委员会设立专家组，负责学位评审评估、质量监督、研究咨询等工作。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第七条　国务院学位委员会在国务院教育行政部门设立办事机构，承担国务院学位委员会日常工作。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国务院教育行政部门负责全国学位管理有关工作。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第八条　省、自治区、直辖市人民政府设立省级学位委员会，在国务院学位委员会的指导下，领导本行政区域学位工作。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省、自治区、直辖市人民政府教育行政部门负责本行政区域学位管理有关工作。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第九条　学位授予单位设立学位评定委员会，履行下列职责：</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（一）审议本单位学位授予的实施办法和具体标准；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（二）审议学位授予点的增设、撤销等事项；</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（三）</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授予、不授予、撤销相应学位的决议；</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（四）研究处理学位授予争议；</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（五）受理与学位相关的投诉或者举报；</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（六）审议其他与学位相关的事项。</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学位评定委员会可以设立若干分委员会协助开展工作，并可以委托分委员会履行相应职责。</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第十条　学位评定委员会由学位授予单位具有高级专业技术职务的负责人、教学科研人员组成，其组成人员应当为不少于九人的单数。学位评定委员会主席由学位授予单位主要行政负责人担任。</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学位评定委员会</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决议，应当以会议的方式进行。审议本法第九条第一款第一项至第四项所列事项或者其他重大事项的，会议应当有全体组成人员的三分之二以上出席。决议事项以投票方式表决，由全体组成人员的过半数通过。</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第十一条　学位评定委员会及分委员会的组成人员、任期、职责分工、工作程序等由学位授予单位确定并公布。</w:t>
      </w:r>
    </w:p>
    <w:p w:rsidR="00FE690C" w:rsidRPr="00FE690C" w:rsidRDefault="00FE690C" w:rsidP="00FE690C">
      <w:pPr>
        <w:widowControl/>
        <w:jc w:val="center"/>
        <w:rPr>
          <w:rFonts w:ascii="宋体" w:eastAsia="宋体" w:hAnsi="宋体" w:cs="宋体" w:hint="eastAsia"/>
          <w:color w:val="4B4B4B"/>
          <w:kern w:val="0"/>
          <w:sz w:val="28"/>
          <w:szCs w:val="28"/>
        </w:rPr>
      </w:pPr>
      <w:r w:rsidRPr="00FE690C">
        <w:rPr>
          <w:rFonts w:ascii="宋体" w:eastAsia="宋体" w:hAnsi="宋体" w:cs="宋体" w:hint="eastAsia"/>
          <w:b/>
          <w:bCs/>
          <w:color w:val="4B4B4B"/>
          <w:kern w:val="0"/>
          <w:sz w:val="28"/>
          <w:szCs w:val="28"/>
          <w:bdr w:val="none" w:sz="0" w:space="0" w:color="auto" w:frame="1"/>
        </w:rPr>
        <w:t>第三章　学位授予资格</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第十二条　高等学校、科学研究机构申请学位授予资格，应当具备下列条件：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（一）坚持社会主义办学方向，落实立德树人根本任务；</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（二）符合国家和地方经济社会发展需要、高等教育发展规划；</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（三）具有与所申请学位授予资格相适应的师资队伍、设施设备等教学科研资源及办学水平；</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（四）法律、行政法规规定的其他条件。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国务院学位委员会、省级学位委员会可以根据前款规定，对申请相应学位授予资格的条件</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具体规定。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第十三条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第十四条　学士学位授予资格，由省级学位委员会审批，报国务院学位委员会备案。</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硕士学位授予资格，由省级学位委员会组织审核，报国务院学位委员会审批。</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博士学位授予资格，由国务院教育行政部门组织审核，报国务院学位委员会审批。</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审核学位授予资格，应当组织专家评审。</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第十五条　申请学位授予资格，应当在国务院学位委员会、省级学位委员会规定的期限内提出。</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负责学位授予资格审批的单位应当自受理申请之日起九十日内</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决议，并向社会公示。公示期不少于十个工作日。公示期内有异议的，应当组织复核。</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第十六条　符合条件的学位授予单位，经国务院学位委员会批准，可以自主开展增设硕士、博士学位授予点审核。自主增设的学位授予点，应当报国务院学位委员会审批。具体条件和办法由国务院学位委员会制定。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第十七条　国家立足经济社会发展对各类人才的需求，优化学科结构和学位授予点布局，加强基础学科、新兴学科、交叉学科建设。</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国务院学位委员会可以根据国家重大需求和经济发展、科技创新、文化传承、维护人民群众生命健康的需要，对相关学位授予点的设置、布局和学位授予另行规定条件和程序。</w:t>
      </w:r>
    </w:p>
    <w:p w:rsidR="00FE690C" w:rsidRPr="00FE690C" w:rsidRDefault="00FE690C" w:rsidP="00FE690C">
      <w:pPr>
        <w:widowControl/>
        <w:jc w:val="center"/>
        <w:rPr>
          <w:rFonts w:ascii="宋体" w:eastAsia="宋体" w:hAnsi="宋体" w:cs="宋体" w:hint="eastAsia"/>
          <w:color w:val="4B4B4B"/>
          <w:kern w:val="0"/>
          <w:sz w:val="28"/>
          <w:szCs w:val="28"/>
        </w:rPr>
      </w:pPr>
      <w:r w:rsidRPr="00FE690C">
        <w:rPr>
          <w:rFonts w:ascii="宋体" w:eastAsia="宋体" w:hAnsi="宋体" w:cs="宋体" w:hint="eastAsia"/>
          <w:b/>
          <w:bCs/>
          <w:color w:val="4B4B4B"/>
          <w:kern w:val="0"/>
          <w:sz w:val="28"/>
          <w:szCs w:val="28"/>
          <w:bdr w:val="none" w:sz="0" w:space="0" w:color="auto" w:frame="1"/>
        </w:rPr>
        <w:t>第四章　学位授予条件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第十八条　学位申请人应当拥护中国共产党的领导，拥护社会主义制度，遵守宪法和法律，遵守学术道德和学术规范。</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学位申请人在高等学校、科学研究机构学习或者通过国家规定的其他方式接受教育，达到相应学业要求、学术水平或者专业水平的，由学位授予单位分别依照本法第十九条至第二十一条规定的条件授予相应学位。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第十九条　接受本科教育，通过规定的课程考核或者修满相应学分，通过毕业论文或者毕业设计</w:t>
      </w:r>
      <w:proofErr w:type="gramStart"/>
      <w:r w:rsidRPr="00FE690C">
        <w:rPr>
          <w:rFonts w:ascii="宋体" w:eastAsia="宋体" w:hAnsi="宋体" w:cs="宋体" w:hint="eastAsia"/>
          <w:color w:val="4B4B4B"/>
          <w:kern w:val="0"/>
          <w:sz w:val="28"/>
          <w:szCs w:val="28"/>
        </w:rPr>
        <w:t>等毕业</w:t>
      </w:r>
      <w:proofErr w:type="gramEnd"/>
      <w:r w:rsidRPr="00FE690C">
        <w:rPr>
          <w:rFonts w:ascii="宋体" w:eastAsia="宋体" w:hAnsi="宋体" w:cs="宋体" w:hint="eastAsia"/>
          <w:color w:val="4B4B4B"/>
          <w:kern w:val="0"/>
          <w:sz w:val="28"/>
          <w:szCs w:val="28"/>
        </w:rPr>
        <w:t>环节审查，表明学位申请人达到下列水平的，授予学士学位：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（一）在本学科或者专业领域较好地掌握基础理论、专门知识和基本技能；</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（二）具有从事学术研究或者承担专业实践工作的初步能力。</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第二十条　接受硕士研究生教育，通过规定的课程考核或者修满相应学分，完成学术研究训练或者专业实践训练，通过学位论文答辩或者规定的实践成果答辩，表明学位申请人达到下列水平的，授予硕士学位：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（一）在本学科或者专业领域掌握坚实的基础理论和系统的专门知识；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（二）学术学位申请人应当具有从事学术研究工作的能力，专业学位申请人应当具有承担专业实践工作的能力。</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第二十一条　接受博士研究生教育，通过规定的课程考核或者修满相应学分，完成学术研究训练或者专业实践训练，通过学位论文答辩或者规定的实践成果答辩，表明学位申请人达到下列水平的，授予博士学位：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（一）在本学科或者专业领域掌握坚实全面的基础理论和系统深入的专门知识；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（二）学术学位申请人应当具有独立从事学术研究工作的能力，专业学位申请人应当具有独立承担专业实践工作的能力；</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（三）学术学位申请人应当在学术研究领域做出创新性成果，专业学位申请人应当在专业实践领域做出创新性成果。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第二十二条　学位授予单位应当根据本法第十八条至第二十一条规定的条件，结合本单位学术评价标准，坚持科学的评价导向，</w:t>
      </w:r>
      <w:r w:rsidRPr="00FE690C">
        <w:rPr>
          <w:rFonts w:ascii="宋体" w:eastAsia="宋体" w:hAnsi="宋体" w:cs="宋体" w:hint="eastAsia"/>
          <w:color w:val="4B4B4B"/>
          <w:kern w:val="0"/>
          <w:sz w:val="28"/>
          <w:szCs w:val="28"/>
        </w:rPr>
        <w:lastRenderedPageBreak/>
        <w:t>在充分听取相关方面意见的基础上，制定各学科、专业的学位授予具体标准并予以公布。</w:t>
      </w:r>
    </w:p>
    <w:p w:rsidR="00FE690C" w:rsidRPr="00FE690C" w:rsidRDefault="00FE690C" w:rsidP="00FE690C">
      <w:pPr>
        <w:widowControl/>
        <w:jc w:val="center"/>
        <w:rPr>
          <w:rFonts w:ascii="宋体" w:eastAsia="宋体" w:hAnsi="宋体" w:cs="宋体" w:hint="eastAsia"/>
          <w:color w:val="4B4B4B"/>
          <w:kern w:val="0"/>
          <w:sz w:val="28"/>
          <w:szCs w:val="28"/>
        </w:rPr>
      </w:pPr>
      <w:r w:rsidRPr="00FE690C">
        <w:rPr>
          <w:rFonts w:ascii="宋体" w:eastAsia="宋体" w:hAnsi="宋体" w:cs="宋体" w:hint="eastAsia"/>
          <w:b/>
          <w:bCs/>
          <w:color w:val="4B4B4B"/>
          <w:kern w:val="0"/>
          <w:sz w:val="28"/>
          <w:szCs w:val="28"/>
          <w:bdr w:val="none" w:sz="0" w:space="0" w:color="auto" w:frame="1"/>
        </w:rPr>
        <w:t>第五章　学位授予程序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第二十三条　符合本法规定的受教育者，可以按照学位授予单位的要求提交申请材料，申请相应学位。非学位授予单位的应届毕业生，由毕业单位推荐，可以向相关学位授予单位申请学位。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学位授予单位应当自申请日期截止之日起六十日内审查决定是否受理申请，并通知申请人。</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第二十四条　申请学士学位的，由学位评定委员会组织审查，</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是否授予学士学位的决议。</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第二十五条　申请硕士、博士学位的，学位授予单位应当在组织答辩前，将学位申请人的学位论文或者实践成果</w:t>
      </w:r>
      <w:proofErr w:type="gramStart"/>
      <w:r w:rsidRPr="00FE690C">
        <w:rPr>
          <w:rFonts w:ascii="宋体" w:eastAsia="宋体" w:hAnsi="宋体" w:cs="宋体" w:hint="eastAsia"/>
          <w:color w:val="4B4B4B"/>
          <w:kern w:val="0"/>
          <w:sz w:val="28"/>
          <w:szCs w:val="28"/>
        </w:rPr>
        <w:t>送专家</w:t>
      </w:r>
      <w:proofErr w:type="gramEnd"/>
      <w:r w:rsidRPr="00FE690C">
        <w:rPr>
          <w:rFonts w:ascii="宋体" w:eastAsia="宋体" w:hAnsi="宋体" w:cs="宋体" w:hint="eastAsia"/>
          <w:color w:val="4B4B4B"/>
          <w:kern w:val="0"/>
          <w:sz w:val="28"/>
          <w:szCs w:val="28"/>
        </w:rPr>
        <w:t>评阅。</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经专家评阅，符合学位授予单位规定的，进入答辩程序。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第二十六条　学位授予单位应当按照学科、专业组织硕士、博士学位答辩委员会。硕士学位答辩委员会组成人员应当不少于三人。博士学位答辩委员会组成人员应当不少于五人，其中学位授予单位以外的专家应当不少于二人。</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学位论文或者实践成果应当在答辩前送答辩委员会组成人员审阅，答辩委员会组成人员应当独立负责地履行职责。</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答辩委员会应当按照规定的程序组织答辩，就学位申请人是否通过答辩形成决议并当场宣布。答辩以投票方式表决，由全体组成</w:t>
      </w:r>
      <w:r w:rsidRPr="00FE690C">
        <w:rPr>
          <w:rFonts w:ascii="宋体" w:eastAsia="宋体" w:hAnsi="宋体" w:cs="宋体" w:hint="eastAsia"/>
          <w:color w:val="4B4B4B"/>
          <w:kern w:val="0"/>
          <w:sz w:val="28"/>
          <w:szCs w:val="28"/>
        </w:rPr>
        <w:lastRenderedPageBreak/>
        <w:t>人员的三分之二以上通过。</w:t>
      </w:r>
      <w:proofErr w:type="gramStart"/>
      <w:r w:rsidRPr="00FE690C">
        <w:rPr>
          <w:rFonts w:ascii="宋体" w:eastAsia="宋体" w:hAnsi="宋体" w:cs="宋体" w:hint="eastAsia"/>
          <w:color w:val="4B4B4B"/>
          <w:kern w:val="0"/>
          <w:sz w:val="28"/>
          <w:szCs w:val="28"/>
        </w:rPr>
        <w:t>除内容</w:t>
      </w:r>
      <w:proofErr w:type="gramEnd"/>
      <w:r w:rsidRPr="00FE690C">
        <w:rPr>
          <w:rFonts w:ascii="宋体" w:eastAsia="宋体" w:hAnsi="宋体" w:cs="宋体" w:hint="eastAsia"/>
          <w:color w:val="4B4B4B"/>
          <w:kern w:val="0"/>
          <w:sz w:val="28"/>
          <w:szCs w:val="28"/>
        </w:rPr>
        <w:t>涉及国家秘密的外，答辩应当公开举行。</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第二十七条　学位论文答辩或者实践成果答辩未通过的，经答辩委员会同意，可以在规定期限内修改，重新申请答辩。</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博士学位答辩委员会认为学位申请人虽未达到博士学位的水平，但已达到硕士学位的水平，且学位申请人尚未获得过本单位该学科、专业硕士学位的，经学位申请人同意，可以</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建议授予硕士学位的决议，报送学位评定委员会审定。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第二十八条　学位评定委员会应当根据答辩委员会的决议，在对学位申请进行审核的基础上，</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是否授予硕士、博士学位的决议。</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第二十九条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第三十条　学位授予单位应当保存学位申请人的申请材料和学位论文、实践成果等档案资料；博士学位论文应当同时交存国家图书馆和有关专业图书馆。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涉密学位论文、实践成果及学位授予过程应当依照保密法律、行政法规和国家有关保密规定，加强保密管理。</w:t>
      </w:r>
    </w:p>
    <w:p w:rsidR="0012782A" w:rsidRDefault="0012782A" w:rsidP="00FE690C">
      <w:pPr>
        <w:widowControl/>
        <w:jc w:val="center"/>
        <w:rPr>
          <w:rFonts w:ascii="宋体" w:eastAsia="宋体" w:hAnsi="宋体" w:cs="宋体"/>
          <w:b/>
          <w:bCs/>
          <w:color w:val="4B4B4B"/>
          <w:kern w:val="0"/>
          <w:sz w:val="28"/>
          <w:szCs w:val="28"/>
          <w:bdr w:val="none" w:sz="0" w:space="0" w:color="auto" w:frame="1"/>
        </w:rPr>
      </w:pPr>
    </w:p>
    <w:p w:rsidR="0012782A" w:rsidRDefault="0012782A" w:rsidP="00FE690C">
      <w:pPr>
        <w:widowControl/>
        <w:jc w:val="center"/>
        <w:rPr>
          <w:rFonts w:ascii="宋体" w:eastAsia="宋体" w:hAnsi="宋体" w:cs="宋体"/>
          <w:b/>
          <w:bCs/>
          <w:color w:val="4B4B4B"/>
          <w:kern w:val="0"/>
          <w:sz w:val="28"/>
          <w:szCs w:val="28"/>
          <w:bdr w:val="none" w:sz="0" w:space="0" w:color="auto" w:frame="1"/>
        </w:rPr>
      </w:pPr>
    </w:p>
    <w:p w:rsidR="00FE690C" w:rsidRPr="00FE690C" w:rsidRDefault="00FE690C" w:rsidP="00FE690C">
      <w:pPr>
        <w:widowControl/>
        <w:jc w:val="center"/>
        <w:rPr>
          <w:rFonts w:ascii="宋体" w:eastAsia="宋体" w:hAnsi="宋体" w:cs="宋体" w:hint="eastAsia"/>
          <w:color w:val="4B4B4B"/>
          <w:kern w:val="0"/>
          <w:sz w:val="28"/>
          <w:szCs w:val="28"/>
        </w:rPr>
      </w:pPr>
      <w:bookmarkStart w:id="0" w:name="_GoBack"/>
      <w:bookmarkEnd w:id="0"/>
      <w:r w:rsidRPr="00FE690C">
        <w:rPr>
          <w:rFonts w:ascii="宋体" w:eastAsia="宋体" w:hAnsi="宋体" w:cs="宋体" w:hint="eastAsia"/>
          <w:b/>
          <w:bCs/>
          <w:color w:val="4B4B4B"/>
          <w:kern w:val="0"/>
          <w:sz w:val="28"/>
          <w:szCs w:val="28"/>
          <w:bdr w:val="none" w:sz="0" w:space="0" w:color="auto" w:frame="1"/>
        </w:rPr>
        <w:lastRenderedPageBreak/>
        <w:t>第六章　学位质量保障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第三十一条　学位授予单位应当建立本单位学位质量保障制度，加强招生、培养、学位授予等全过程质量管理，及时公开相关信息，接受社会监督，保证授予学位的质量。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第三十二条　学位授予单位应当为研究生配备品行良好、具有较高学术水平或者较强实践能力的教师、科研人员或者专业人员担任指导教师，建立遴选、考核、监督和动态调整机制。</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研究生指导教师应当为人师表，履行立德树人职责，关心爱护学生，指导学生开展相关学术研究和专业实践、遵守学术道德和学术规范、提高学术水平或者专业水平。</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第三十三条　博士学位授予单位应当立足培养高层次创新人才，加强博士学位授予点建设，加大对博士研究生的培养、管理和支持力度，提高授予博士学位的质量。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博士研究生指导教师应当认真履行博士研究生培养职责，在培养关键环节严格把关，全过程加强指导，提高培养质量。</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博士研究生应当努力钻研和实践，认真准备学位论文或者实践成果，确保符合学术规范和创新要求。</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第三十四条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自主开展增设硕士、博士学位授予点审核的学位授予单位，研究生培养质量达不到规定标准或者学位质量管理存在严重问题的，国务院学位委员会应当撤销其自主审核资格。</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第三十五条　学位授予单位可以根据本单位学科、专业需要，向原审批单位申请撤销相应学位授予点。</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第三十六条　国务院教育行政部门应当加强信息化建设，完善学位信息管理系统，依法向社会提供信息服务。</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第三十七条　学位申请人、学位获得者在攻读该学位过程中有下列情形之一的，经学位评定委员会决议，学位授予单位不授予学位或者撤销学位：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（一）学位论文或者实践成果被认定为存在代写、剽窃、伪造等学术不端行为；</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（二）盗用、冒用他人身份，顶替他人取得的入学资格，或者以其他非法手段取得入学资格、毕业证书；</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（三）攻读期间存在依法不应当授予学位的其他严重违法行为。</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第三十八条　违反本法规定授予学位、颁发学位证书的，由教育行政部门宣布证书无效，并依照《中华人民共和国教育法》的有关规定处理。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第三十九条　学位授予单位拟作出不授予学位或者撤销学位决定的，应当告知学位申请人或者学位获得者拟作出决定的内容及事实、理由、依据，听取其陈述和申辩。</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第四十条　学位申请人对专家评阅、答辩、成果认定等过程中相关学术组织或者人员</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的学术评价结论有异议的，可以向学位授予单位申请学术复核。学位授予单位应当自受理学术复核申请之日起三十日内重新组织专家进行复核并</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复核决定，复核决定为最终决定。学术复核的办法由学位授予单位制定。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第四十一条　学位申请人或者学位获得者对不受理其学位申请、不授予其学位或者撤销其学位等行为不服的，可以向学位授予单位申请复核，或者请求有关机关依照法律规定处理。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学位申请人或者学位获得者申请复核的，学位授予单位应当自受理复核申请之日起三十日内进行复核并</w:t>
      </w:r>
      <w:proofErr w:type="gramStart"/>
      <w:r w:rsidRPr="00FE690C">
        <w:rPr>
          <w:rFonts w:ascii="宋体" w:eastAsia="宋体" w:hAnsi="宋体" w:cs="宋体" w:hint="eastAsia"/>
          <w:color w:val="4B4B4B"/>
          <w:kern w:val="0"/>
          <w:sz w:val="28"/>
          <w:szCs w:val="28"/>
        </w:rPr>
        <w:t>作出</w:t>
      </w:r>
      <w:proofErr w:type="gramEnd"/>
      <w:r w:rsidRPr="00FE690C">
        <w:rPr>
          <w:rFonts w:ascii="宋体" w:eastAsia="宋体" w:hAnsi="宋体" w:cs="宋体" w:hint="eastAsia"/>
          <w:color w:val="4B4B4B"/>
          <w:kern w:val="0"/>
          <w:sz w:val="28"/>
          <w:szCs w:val="28"/>
        </w:rPr>
        <w:t>复核决定。</w:t>
      </w:r>
    </w:p>
    <w:p w:rsidR="00FE690C" w:rsidRPr="00FE690C" w:rsidRDefault="00FE690C" w:rsidP="00FE690C">
      <w:pPr>
        <w:widowControl/>
        <w:jc w:val="center"/>
        <w:rPr>
          <w:rFonts w:ascii="宋体" w:eastAsia="宋体" w:hAnsi="宋体" w:cs="宋体" w:hint="eastAsia"/>
          <w:color w:val="4B4B4B"/>
          <w:kern w:val="0"/>
          <w:sz w:val="28"/>
          <w:szCs w:val="28"/>
        </w:rPr>
      </w:pPr>
      <w:r w:rsidRPr="00FE690C">
        <w:rPr>
          <w:rFonts w:ascii="宋体" w:eastAsia="宋体" w:hAnsi="宋体" w:cs="宋体" w:hint="eastAsia"/>
          <w:b/>
          <w:bCs/>
          <w:color w:val="4B4B4B"/>
          <w:kern w:val="0"/>
          <w:sz w:val="28"/>
          <w:szCs w:val="28"/>
          <w:bdr w:val="none" w:sz="0" w:space="0" w:color="auto" w:frame="1"/>
        </w:rPr>
        <w:t>第七章　附　　则</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第四十二条　军队设立学位委员会。军队学位委员会依据本法负责管理军队院校和科学研究机构的学位工作。</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第四十三条　对在学术或者专门领域、在推进科学教育和文化交流合作方面做出突出贡献，或者对世界和平与人类发展有重大贡献的个人，可以授予名誉博士学位。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取得博士学位授予资格的学位授予单位，经学位评定委员会审议通过，报国务院学位委员会批准后，可以向符合前款规定条件的个人授予名誉博士学位。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名誉博士学位授予、撤销的具体办法由国务院学位委员会制定。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lastRenderedPageBreak/>
        <w:t xml:space="preserve">　　第四十四条　学位授予单位对申请学位的境外个人，依照本法规定的学业要求、学术水平或者专业水平等条件和相关程序授予相应学位。</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学位授予单位在境外授予学位的，适用本法有关规定。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境外教育机构在境内授予学位的，应当遵守中国有关法律法规的规定。</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对境外教育机构颁发的学位证书的承认，应当严格按照国家有关规定办理。</w:t>
      </w:r>
    </w:p>
    <w:p w:rsidR="00FE690C" w:rsidRPr="00FE690C" w:rsidRDefault="00FE690C" w:rsidP="00FE690C">
      <w:pPr>
        <w:widowControl/>
        <w:jc w:val="left"/>
        <w:rPr>
          <w:rFonts w:ascii="宋体" w:eastAsia="宋体" w:hAnsi="宋体" w:cs="宋体" w:hint="eastAsia"/>
          <w:color w:val="4B4B4B"/>
          <w:kern w:val="0"/>
          <w:sz w:val="28"/>
          <w:szCs w:val="28"/>
        </w:rPr>
      </w:pPr>
      <w:r w:rsidRPr="00FE690C">
        <w:rPr>
          <w:rFonts w:ascii="宋体" w:eastAsia="宋体" w:hAnsi="宋体" w:cs="宋体" w:hint="eastAsia"/>
          <w:color w:val="4B4B4B"/>
          <w:kern w:val="0"/>
          <w:sz w:val="28"/>
          <w:szCs w:val="28"/>
        </w:rPr>
        <w:t xml:space="preserve">　　第四十五条　本法自2025年1月1日起施行。《中华人民共和国学位条例》同时废止。</w:t>
      </w:r>
    </w:p>
    <w:p w:rsidR="00536C79" w:rsidRPr="00FE690C" w:rsidRDefault="00536C79">
      <w:pPr>
        <w:rPr>
          <w:rFonts w:ascii="宋体" w:eastAsia="宋体" w:hAnsi="宋体"/>
          <w:sz w:val="28"/>
          <w:szCs w:val="28"/>
        </w:rPr>
      </w:pPr>
    </w:p>
    <w:sectPr w:rsidR="00536C79" w:rsidRPr="00FE69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DF6" w:rsidRDefault="009F1DF6" w:rsidP="0012782A">
      <w:r>
        <w:separator/>
      </w:r>
    </w:p>
  </w:endnote>
  <w:endnote w:type="continuationSeparator" w:id="0">
    <w:p w:rsidR="009F1DF6" w:rsidRDefault="009F1DF6" w:rsidP="0012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03665"/>
      <w:docPartObj>
        <w:docPartGallery w:val="Page Numbers (Bottom of Page)"/>
        <w:docPartUnique/>
      </w:docPartObj>
    </w:sdtPr>
    <w:sdtContent>
      <w:p w:rsidR="0012782A" w:rsidRDefault="0012782A">
        <w:pPr>
          <w:pStyle w:val="a5"/>
          <w:jc w:val="center"/>
        </w:pPr>
        <w:r>
          <w:fldChar w:fldCharType="begin"/>
        </w:r>
        <w:r>
          <w:instrText>PAGE   \* MERGEFORMAT</w:instrText>
        </w:r>
        <w:r>
          <w:fldChar w:fldCharType="separate"/>
        </w:r>
        <w:r w:rsidRPr="0012782A">
          <w:rPr>
            <w:noProof/>
            <w:lang w:val="zh-CN"/>
          </w:rPr>
          <w:t>12</w:t>
        </w:r>
        <w:r>
          <w:fldChar w:fldCharType="end"/>
        </w:r>
      </w:p>
    </w:sdtContent>
  </w:sdt>
  <w:p w:rsidR="0012782A" w:rsidRDefault="001278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DF6" w:rsidRDefault="009F1DF6" w:rsidP="0012782A">
      <w:r>
        <w:separator/>
      </w:r>
    </w:p>
  </w:footnote>
  <w:footnote w:type="continuationSeparator" w:id="0">
    <w:p w:rsidR="009F1DF6" w:rsidRDefault="009F1DF6" w:rsidP="0012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0C"/>
    <w:rsid w:val="0012782A"/>
    <w:rsid w:val="00536C79"/>
    <w:rsid w:val="009F1DF6"/>
    <w:rsid w:val="00FE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0522"/>
  <w15:chartTrackingRefBased/>
  <w15:docId w15:val="{ACA71442-569E-4DEA-9A0E-EE70EF7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8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782A"/>
    <w:rPr>
      <w:sz w:val="18"/>
      <w:szCs w:val="18"/>
    </w:rPr>
  </w:style>
  <w:style w:type="paragraph" w:styleId="a5">
    <w:name w:val="footer"/>
    <w:basedOn w:val="a"/>
    <w:link w:val="a6"/>
    <w:uiPriority w:val="99"/>
    <w:unhideWhenUsed/>
    <w:rsid w:val="0012782A"/>
    <w:pPr>
      <w:tabs>
        <w:tab w:val="center" w:pos="4153"/>
        <w:tab w:val="right" w:pos="8306"/>
      </w:tabs>
      <w:snapToGrid w:val="0"/>
      <w:jc w:val="left"/>
    </w:pPr>
    <w:rPr>
      <w:sz w:val="18"/>
      <w:szCs w:val="18"/>
    </w:rPr>
  </w:style>
  <w:style w:type="character" w:customStyle="1" w:styleId="a6">
    <w:name w:val="页脚 字符"/>
    <w:basedOn w:val="a0"/>
    <w:link w:val="a5"/>
    <w:uiPriority w:val="99"/>
    <w:rsid w:val="001278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017">
      <w:bodyDiv w:val="1"/>
      <w:marLeft w:val="0"/>
      <w:marRight w:val="0"/>
      <w:marTop w:val="0"/>
      <w:marBottom w:val="0"/>
      <w:divBdr>
        <w:top w:val="none" w:sz="0" w:space="0" w:color="auto"/>
        <w:left w:val="none" w:sz="0" w:space="0" w:color="auto"/>
        <w:bottom w:val="none" w:sz="0" w:space="0" w:color="auto"/>
        <w:right w:val="none" w:sz="0" w:space="0" w:color="auto"/>
      </w:divBdr>
      <w:divsChild>
        <w:div w:id="9124734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2025-01-06T00:19:00Z</dcterms:created>
  <dcterms:modified xsi:type="dcterms:W3CDTF">2025-01-06T00:24:00Z</dcterms:modified>
</cp:coreProperties>
</file>